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55" w:rsidRPr="0049083B" w:rsidRDefault="00C82755" w:rsidP="0049083B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dobrać właściwą etykietę logistyczną</w:t>
      </w:r>
      <w:r w:rsidR="002126A1" w:rsidRPr="004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4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7299" w:rsidRPr="004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okiem </w:t>
      </w:r>
      <w:r w:rsidRPr="004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ekspert</w:t>
      </w:r>
      <w:r w:rsidR="00A77299" w:rsidRPr="004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5652F3" w:rsidRPr="0049083B" w:rsidRDefault="005652F3" w:rsidP="0049083B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4635" w:rsidRPr="0049083B" w:rsidRDefault="0091306E" w:rsidP="0049083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083B">
        <w:rPr>
          <w:rFonts w:ascii="Times New Roman" w:hAnsi="Times New Roman" w:cs="Times New Roman"/>
          <w:b/>
          <w:color w:val="000000"/>
          <w:sz w:val="24"/>
          <w:szCs w:val="24"/>
        </w:rPr>
        <w:t>Etykiety logistyczne są</w:t>
      </w:r>
      <w:r w:rsidR="00C82755" w:rsidRPr="0049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źródłem informacji dla systemów zarządzania procesami transportu, logistyki i magazynowania. </w:t>
      </w:r>
      <w:r w:rsidR="00134635" w:rsidRPr="0049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Jednak</w:t>
      </w:r>
      <w:r w:rsidR="002126A1" w:rsidRPr="0049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134635" w:rsidRPr="0049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</w:t>
      </w:r>
      <w:r w:rsidR="00C82755" w:rsidRPr="0049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by systemy te mogły poprawnie działać, etykiety muszą spełniać określone wymagania. Jakie konkretnie</w:t>
      </w:r>
      <w:r w:rsidR="00134635" w:rsidRPr="0049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czym się kierować przy </w:t>
      </w:r>
      <w:r w:rsidR="002126A1" w:rsidRPr="0049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134635" w:rsidRPr="0049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 wyborze? Sprawdźmy</w:t>
      </w:r>
      <w:r w:rsidRPr="0049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co radzą eksperci</w:t>
      </w:r>
      <w:r w:rsidR="00134635" w:rsidRPr="0049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:rsidR="005652F3" w:rsidRPr="0049083B" w:rsidRDefault="005652F3" w:rsidP="0049083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55" w:rsidRPr="0049083B" w:rsidRDefault="00C82755" w:rsidP="0049083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Nadrukowane na etykietach informacje, zwłaszcza kody, muszą być czytelne</w:t>
      </w:r>
      <w:r w:rsidR="00134635"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34635"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ateriał</w:t>
      </w:r>
      <w:r w:rsidR="00134635"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y, z których wykonane są etykiety, muszą z kolei zapewniać odpowiednie przytwierdzenie</w:t>
      </w:r>
      <w:r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jednostek logistycznych</w:t>
      </w:r>
      <w:r w:rsidR="00134635"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Wybór materiału i technologia drukowania etyki</w:t>
      </w:r>
      <w:r w:rsidR="00240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ety logistycznej zależą od kilku</w:t>
      </w:r>
      <w:r w:rsidR="00134635"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czynników, w tym </w:t>
      </w:r>
      <w:r w:rsidR="009604CF"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warunków atmosferycznych, na jakie będą narażone etykiety, warunków magazynowania i transportu oraz sposobu i </w:t>
      </w:r>
      <w:r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</w:t>
      </w:r>
      <w:r w:rsidR="009604CF"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aplikacji etykiet na jednostkę logistyczną</w:t>
      </w:r>
      <w:r w:rsidR="009604CF" w:rsidRPr="00490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52F3" w:rsidRPr="0049083B" w:rsidRDefault="005652F3" w:rsidP="0049083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C82755" w:rsidRPr="0049083B" w:rsidRDefault="005652F3" w:rsidP="0049083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9083B">
        <w:rPr>
          <w:rStyle w:val="Pogrubienie"/>
          <w:color w:val="000000"/>
          <w:bdr w:val="none" w:sz="0" w:space="0" w:color="auto" w:frame="1"/>
        </w:rPr>
        <w:t>Gdzie sprawdzą się e</w:t>
      </w:r>
      <w:r w:rsidR="00C82755" w:rsidRPr="0049083B">
        <w:rPr>
          <w:rStyle w:val="Pogrubienie"/>
          <w:color w:val="000000"/>
          <w:bdr w:val="none" w:sz="0" w:space="0" w:color="auto" w:frame="1"/>
        </w:rPr>
        <w:t>tykiety samoprzylepne</w:t>
      </w:r>
      <w:r w:rsidRPr="0049083B">
        <w:rPr>
          <w:rStyle w:val="Pogrubienie"/>
          <w:color w:val="000000"/>
          <w:bdr w:val="none" w:sz="0" w:space="0" w:color="auto" w:frame="1"/>
        </w:rPr>
        <w:t xml:space="preserve">, a </w:t>
      </w:r>
      <w:r w:rsidR="00830DCD" w:rsidRPr="0049083B">
        <w:rPr>
          <w:rStyle w:val="Pogrubienie"/>
          <w:color w:val="000000"/>
          <w:bdr w:val="none" w:sz="0" w:space="0" w:color="auto" w:frame="1"/>
        </w:rPr>
        <w:t>gdzie</w:t>
      </w:r>
      <w:r w:rsidRPr="0049083B">
        <w:rPr>
          <w:rStyle w:val="Pogrubienie"/>
          <w:color w:val="000000"/>
          <w:bdr w:val="none" w:sz="0" w:space="0" w:color="auto" w:frame="1"/>
        </w:rPr>
        <w:t xml:space="preserve"> </w:t>
      </w:r>
      <w:r w:rsidR="00C82755" w:rsidRPr="0049083B">
        <w:rPr>
          <w:rStyle w:val="Pogrubienie"/>
          <w:color w:val="000000"/>
          <w:bdr w:val="none" w:sz="0" w:space="0" w:color="auto" w:frame="1"/>
        </w:rPr>
        <w:t xml:space="preserve">oznaczenie </w:t>
      </w:r>
      <w:proofErr w:type="spellStart"/>
      <w:r w:rsidR="00C82755" w:rsidRPr="0049083B">
        <w:rPr>
          <w:rStyle w:val="Pogrubienie"/>
          <w:color w:val="000000"/>
          <w:bdr w:val="none" w:sz="0" w:space="0" w:color="auto" w:frame="1"/>
        </w:rPr>
        <w:t>bezklejowe</w:t>
      </w:r>
      <w:proofErr w:type="spellEnd"/>
      <w:r w:rsidR="00C82755" w:rsidRPr="0049083B">
        <w:rPr>
          <w:rStyle w:val="Pogrubienie"/>
          <w:color w:val="000000"/>
          <w:bdr w:val="none" w:sz="0" w:space="0" w:color="auto" w:frame="1"/>
        </w:rPr>
        <w:t>?</w:t>
      </w:r>
    </w:p>
    <w:p w:rsidR="005652F3" w:rsidRPr="0049083B" w:rsidRDefault="00C82755" w:rsidP="0049083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9083B">
        <w:rPr>
          <w:rStyle w:val="Pogrubienie"/>
          <w:b w:val="0"/>
          <w:color w:val="000000"/>
          <w:bdr w:val="none" w:sz="0" w:space="0" w:color="auto" w:frame="1"/>
        </w:rPr>
        <w:t>Najpopularniejsz</w:t>
      </w:r>
      <w:r w:rsidR="009604CF" w:rsidRPr="0049083B">
        <w:rPr>
          <w:rStyle w:val="Pogrubienie"/>
          <w:b w:val="0"/>
          <w:color w:val="000000"/>
          <w:bdr w:val="none" w:sz="0" w:space="0" w:color="auto" w:frame="1"/>
        </w:rPr>
        <w:t>ym</w:t>
      </w:r>
      <w:r w:rsidRPr="0049083B">
        <w:rPr>
          <w:rStyle w:val="Pogrubienie"/>
          <w:b w:val="0"/>
          <w:color w:val="000000"/>
          <w:bdr w:val="none" w:sz="0" w:space="0" w:color="auto" w:frame="1"/>
        </w:rPr>
        <w:t xml:space="preserve"> oznacze</w:t>
      </w:r>
      <w:r w:rsidR="009604CF" w:rsidRPr="0049083B">
        <w:rPr>
          <w:rStyle w:val="Pogrubienie"/>
          <w:b w:val="0"/>
          <w:color w:val="000000"/>
          <w:bdr w:val="none" w:sz="0" w:space="0" w:color="auto" w:frame="1"/>
        </w:rPr>
        <w:t>niem</w:t>
      </w:r>
      <w:r w:rsidRPr="0049083B">
        <w:rPr>
          <w:rStyle w:val="Pogrubienie"/>
          <w:b w:val="0"/>
          <w:color w:val="000000"/>
          <w:bdr w:val="none" w:sz="0" w:space="0" w:color="auto" w:frame="1"/>
        </w:rPr>
        <w:t xml:space="preserve"> logistyczny</w:t>
      </w:r>
      <w:r w:rsidR="009604CF" w:rsidRPr="0049083B">
        <w:rPr>
          <w:rStyle w:val="Pogrubienie"/>
          <w:b w:val="0"/>
          <w:color w:val="000000"/>
          <w:bdr w:val="none" w:sz="0" w:space="0" w:color="auto" w:frame="1"/>
        </w:rPr>
        <w:t>m</w:t>
      </w:r>
      <w:r w:rsidRPr="0049083B">
        <w:rPr>
          <w:rStyle w:val="Pogrubienie"/>
          <w:b w:val="0"/>
          <w:color w:val="000000"/>
          <w:bdr w:val="none" w:sz="0" w:space="0" w:color="auto" w:frame="1"/>
        </w:rPr>
        <w:t xml:space="preserve"> są etykiety samoprzylepne</w:t>
      </w:r>
      <w:r w:rsidR="004E1B21" w:rsidRPr="0049083B">
        <w:rPr>
          <w:rStyle w:val="Pogrubienie"/>
          <w:b w:val="0"/>
          <w:color w:val="000000"/>
          <w:bdr w:val="none" w:sz="0" w:space="0" w:color="auto" w:frame="1"/>
        </w:rPr>
        <w:t>, których</w:t>
      </w:r>
      <w:r w:rsidRPr="0049083B">
        <w:rPr>
          <w:color w:val="000000"/>
        </w:rPr>
        <w:t> </w:t>
      </w:r>
      <w:r w:rsidR="004E1B21" w:rsidRPr="0049083B">
        <w:rPr>
          <w:color w:val="000000"/>
        </w:rPr>
        <w:t>s</w:t>
      </w:r>
      <w:r w:rsidRPr="0049083B">
        <w:rPr>
          <w:color w:val="000000"/>
        </w:rPr>
        <w:t xml:space="preserve">posób aplikacji do jednostki logistycznej bardzo często jest zautomatyzowany. </w:t>
      </w:r>
      <w:r w:rsidR="009604CF" w:rsidRPr="0049083B">
        <w:rPr>
          <w:color w:val="000000"/>
        </w:rPr>
        <w:t xml:space="preserve">- </w:t>
      </w:r>
      <w:r w:rsidRPr="0049083B">
        <w:rPr>
          <w:color w:val="000000"/>
        </w:rPr>
        <w:t>W tym przypadku bardzo ważn</w:t>
      </w:r>
      <w:r w:rsidR="009604CF" w:rsidRPr="0049083B">
        <w:rPr>
          <w:color w:val="000000"/>
        </w:rPr>
        <w:t>y</w:t>
      </w:r>
      <w:r w:rsidRPr="0049083B">
        <w:rPr>
          <w:color w:val="000000"/>
        </w:rPr>
        <w:t xml:space="preserve"> jest</w:t>
      </w:r>
      <w:r w:rsidR="009604CF" w:rsidRPr="0049083B">
        <w:rPr>
          <w:color w:val="000000"/>
        </w:rPr>
        <w:t xml:space="preserve"> dobór odpowiedniego rodzaj</w:t>
      </w:r>
      <w:r w:rsidR="004E1B21" w:rsidRPr="0049083B">
        <w:rPr>
          <w:color w:val="000000"/>
        </w:rPr>
        <w:t>u</w:t>
      </w:r>
      <w:r w:rsidR="009604CF" w:rsidRPr="0049083B">
        <w:rPr>
          <w:color w:val="000000"/>
        </w:rPr>
        <w:t xml:space="preserve"> kleju do powierzchni, do której jest przyklejana etykieta. – podpowiada Aleksander Wolny, kierownik Działu Rozwoju Produktu w firmie Etisoft. – Należy także zwracać uwagę, w jakiej temperaturze </w:t>
      </w:r>
      <w:r w:rsidR="004E1B21" w:rsidRPr="0049083B">
        <w:rPr>
          <w:color w:val="000000"/>
        </w:rPr>
        <w:t>nast</w:t>
      </w:r>
      <w:r w:rsidR="002126A1" w:rsidRPr="0049083B">
        <w:rPr>
          <w:color w:val="000000"/>
        </w:rPr>
        <w:t>ąpi</w:t>
      </w:r>
      <w:r w:rsidR="004E1B21" w:rsidRPr="0049083B">
        <w:rPr>
          <w:color w:val="000000"/>
        </w:rPr>
        <w:t xml:space="preserve"> aplikacja. Jeśli etykiety będą umieszczane </w:t>
      </w:r>
      <w:r w:rsidRPr="0049083B">
        <w:rPr>
          <w:color w:val="000000"/>
        </w:rPr>
        <w:t>bezpośrednio na opakowania</w:t>
      </w:r>
      <w:r w:rsidR="004E1B21" w:rsidRPr="0049083B">
        <w:rPr>
          <w:color w:val="000000"/>
        </w:rPr>
        <w:t>ch</w:t>
      </w:r>
      <w:r w:rsidRPr="0049083B">
        <w:rPr>
          <w:color w:val="000000"/>
        </w:rPr>
        <w:t xml:space="preserve"> tekturow</w:t>
      </w:r>
      <w:r w:rsidR="004E1B21" w:rsidRPr="0049083B">
        <w:rPr>
          <w:color w:val="000000"/>
        </w:rPr>
        <w:t xml:space="preserve">ych, preferuje się stosowanie klejów kauczukowych o podwyższonej adhezji początkowej, które sprawdzają się także przy </w:t>
      </w:r>
      <w:r w:rsidRPr="0049083B">
        <w:rPr>
          <w:color w:val="000000"/>
        </w:rPr>
        <w:t>aplikacji w niższych temperaturach.</w:t>
      </w:r>
      <w:r w:rsidR="004E1B21" w:rsidRPr="0049083B">
        <w:rPr>
          <w:color w:val="000000"/>
        </w:rPr>
        <w:t xml:space="preserve"> Z kolei </w:t>
      </w:r>
      <w:r w:rsidR="004E1B21" w:rsidRPr="0049083B">
        <w:rPr>
          <w:rStyle w:val="Pogrubienie"/>
          <w:b w:val="0"/>
          <w:color w:val="000000"/>
          <w:bdr w:val="none" w:sz="0" w:space="0" w:color="auto" w:frame="1"/>
        </w:rPr>
        <w:t xml:space="preserve">w przypadku aplikacji etykiet logistycznych na folię, można z powodzeniem użyć w tym celu </w:t>
      </w:r>
      <w:r w:rsidR="002126A1" w:rsidRPr="0049083B">
        <w:rPr>
          <w:rStyle w:val="Pogrubienie"/>
          <w:b w:val="0"/>
          <w:color w:val="000000"/>
          <w:bdr w:val="none" w:sz="0" w:space="0" w:color="auto" w:frame="1"/>
        </w:rPr>
        <w:t>etykiet</w:t>
      </w:r>
      <w:r w:rsidR="004E1B21" w:rsidRPr="0049083B">
        <w:rPr>
          <w:rStyle w:val="Pogrubienie"/>
          <w:color w:val="000000"/>
          <w:bdr w:val="none" w:sz="0" w:space="0" w:color="auto" w:frame="1"/>
        </w:rPr>
        <w:t xml:space="preserve"> </w:t>
      </w:r>
      <w:r w:rsidR="004E1B21" w:rsidRPr="0049083B">
        <w:rPr>
          <w:rStyle w:val="Pogrubienie"/>
          <w:b w:val="0"/>
          <w:color w:val="000000"/>
          <w:bdr w:val="none" w:sz="0" w:space="0" w:color="auto" w:frame="1"/>
        </w:rPr>
        <w:t xml:space="preserve">ze </w:t>
      </w:r>
      <w:r w:rsidR="004E1B21" w:rsidRPr="0049083B">
        <w:rPr>
          <w:color w:val="000000"/>
        </w:rPr>
        <w:t xml:space="preserve">standardowym klejem akrylowym. – dodaje ekspert. </w:t>
      </w:r>
    </w:p>
    <w:p w:rsidR="005652F3" w:rsidRPr="0049083B" w:rsidRDefault="005652F3" w:rsidP="0049083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9083B">
        <w:rPr>
          <w:color w:val="000000"/>
        </w:rPr>
        <w:t xml:space="preserve">Jeśli jednostką logistyczną są opakowania wielokrotnego użytku, jak np. plastikowe skrzynki, zwykle stosuje się </w:t>
      </w:r>
      <w:r w:rsidRPr="0049083B">
        <w:rPr>
          <w:rStyle w:val="Pogrubienie"/>
          <w:b w:val="0"/>
          <w:color w:val="000000"/>
          <w:bdr w:val="none" w:sz="0" w:space="0" w:color="auto" w:frame="1"/>
        </w:rPr>
        <w:t xml:space="preserve">etykiety logistyczne </w:t>
      </w:r>
      <w:proofErr w:type="spellStart"/>
      <w:r w:rsidRPr="0049083B">
        <w:rPr>
          <w:rStyle w:val="Pogrubienie"/>
          <w:b w:val="0"/>
          <w:color w:val="000000"/>
          <w:bdr w:val="none" w:sz="0" w:space="0" w:color="auto" w:frame="1"/>
        </w:rPr>
        <w:t>bezklejowe</w:t>
      </w:r>
      <w:proofErr w:type="spellEnd"/>
      <w:r w:rsidRPr="0049083B">
        <w:rPr>
          <w:color w:val="000000"/>
        </w:rPr>
        <w:t>. Wówczas oznaczenie mocuje się w specjalnych uchwytach lub za pomocą samoprzylepnych „kółeczek DUCT”.</w:t>
      </w:r>
    </w:p>
    <w:p w:rsidR="005652F3" w:rsidRPr="0049083B" w:rsidRDefault="005652F3" w:rsidP="0049083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830DCD" w:rsidRPr="0049083B" w:rsidRDefault="00C82755" w:rsidP="0049083B">
      <w:pPr>
        <w:pStyle w:val="Nagwek4"/>
        <w:spacing w:before="0" w:line="276" w:lineRule="auto"/>
        <w:jc w:val="both"/>
        <w:textAlignment w:val="baseline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49083B">
        <w:rPr>
          <w:rStyle w:val="Pogrubienie"/>
          <w:rFonts w:ascii="Times New Roman" w:hAnsi="Times New Roman" w:cs="Times New Roman"/>
          <w:bCs w:val="0"/>
          <w:i w:val="0"/>
          <w:color w:val="000000"/>
          <w:sz w:val="24"/>
          <w:szCs w:val="24"/>
          <w:bdr w:val="none" w:sz="0" w:space="0" w:color="auto" w:frame="1"/>
        </w:rPr>
        <w:t xml:space="preserve">Etykiety logistyczne: </w:t>
      </w:r>
      <w:r w:rsidR="00830DCD" w:rsidRPr="0049083B">
        <w:rPr>
          <w:rStyle w:val="Pogrubienie"/>
          <w:rFonts w:ascii="Times New Roman" w:hAnsi="Times New Roman" w:cs="Times New Roman"/>
          <w:bCs w:val="0"/>
          <w:i w:val="0"/>
          <w:color w:val="000000"/>
          <w:sz w:val="24"/>
          <w:szCs w:val="24"/>
          <w:bdr w:val="none" w:sz="0" w:space="0" w:color="auto" w:frame="1"/>
        </w:rPr>
        <w:t>co się opłaca?</w:t>
      </w:r>
    </w:p>
    <w:p w:rsidR="00082AF2" w:rsidRPr="0049083B" w:rsidRDefault="00830DCD" w:rsidP="0049083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9083B">
        <w:rPr>
          <w:color w:val="000000"/>
        </w:rPr>
        <w:t xml:space="preserve">Biorąc pod uwagę względy ekonomiczne, do oznaczeń logistycznych wykorzystuje się najczęściej samoprzylepne etykiety papierowe termiczne lub do </w:t>
      </w:r>
      <w:proofErr w:type="spellStart"/>
      <w:r w:rsidRPr="0049083B">
        <w:rPr>
          <w:color w:val="000000"/>
        </w:rPr>
        <w:t>termotransferu</w:t>
      </w:r>
      <w:proofErr w:type="spellEnd"/>
      <w:r w:rsidRPr="0049083B">
        <w:rPr>
          <w:color w:val="000000"/>
        </w:rPr>
        <w:t xml:space="preserve">. Pierwsze z wymienionych stosuje się głównie do oznaczeń krótkotrwałych lub w przypadku, gdy procesy w przedsiębiorstwie wymagają stosowania do druku etykiet logistycznych przenośnych drukarek, zwykle termicznych. – Warto zwrócić uwagę, że w większym stopniu odporny na zarysowania jest jednak </w:t>
      </w:r>
      <w:r w:rsidR="00C82755" w:rsidRPr="0049083B">
        <w:rPr>
          <w:color w:val="000000"/>
        </w:rPr>
        <w:t xml:space="preserve">nadruk odpowiedniej jakości taśmą </w:t>
      </w:r>
      <w:proofErr w:type="spellStart"/>
      <w:r w:rsidR="00C82755" w:rsidRPr="0049083B">
        <w:rPr>
          <w:color w:val="000000"/>
        </w:rPr>
        <w:t>termotransferową</w:t>
      </w:r>
      <w:proofErr w:type="spellEnd"/>
      <w:r w:rsidRPr="0049083B">
        <w:rPr>
          <w:color w:val="000000"/>
        </w:rPr>
        <w:t>.</w:t>
      </w:r>
      <w:r w:rsidR="00082AF2" w:rsidRPr="0049083B">
        <w:rPr>
          <w:color w:val="000000"/>
        </w:rPr>
        <w:t xml:space="preserve"> </w:t>
      </w:r>
      <w:r w:rsidRPr="0049083B">
        <w:rPr>
          <w:color w:val="000000"/>
        </w:rPr>
        <w:t xml:space="preserve">Wówczas produkty mogą pozostać w zamkniętych magazynach </w:t>
      </w:r>
      <w:r w:rsidR="00C82755" w:rsidRPr="0049083B">
        <w:rPr>
          <w:color w:val="000000"/>
        </w:rPr>
        <w:t xml:space="preserve">przez dłuższy czas, bez obawy, że informacje i kody </w:t>
      </w:r>
      <w:r w:rsidRPr="0049083B">
        <w:rPr>
          <w:color w:val="000000"/>
        </w:rPr>
        <w:t xml:space="preserve">staną się </w:t>
      </w:r>
      <w:r w:rsidR="00C82755" w:rsidRPr="0049083B">
        <w:rPr>
          <w:color w:val="000000"/>
        </w:rPr>
        <w:t xml:space="preserve">nieczytelne. </w:t>
      </w:r>
      <w:r w:rsidR="00082AF2" w:rsidRPr="0049083B">
        <w:rPr>
          <w:color w:val="000000"/>
        </w:rPr>
        <w:t xml:space="preserve">- zauważa Aleksander Wolny z Etisoft. – </w:t>
      </w:r>
      <w:r w:rsidR="00C82755" w:rsidRPr="0049083B">
        <w:rPr>
          <w:color w:val="000000"/>
        </w:rPr>
        <w:t>W takim przypadku do druku polecamy taśmy woskowe lub woskowo-żywiczne z grupy Carbon.</w:t>
      </w:r>
      <w:r w:rsidR="00082AF2" w:rsidRPr="0049083B">
        <w:rPr>
          <w:color w:val="000000"/>
        </w:rPr>
        <w:t xml:space="preserve"> – rekomenduje ekspert. </w:t>
      </w:r>
    </w:p>
    <w:p w:rsidR="00C82755" w:rsidRPr="0049083B" w:rsidRDefault="00082AF2" w:rsidP="0049083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9083B">
        <w:rPr>
          <w:color w:val="000000"/>
        </w:rPr>
        <w:t xml:space="preserve">Jeśli produkty czy jednostki logistyczne są przechowywane w zewnętrznych, otwartych magazynach, gdzie są narażone na działanie czynników atmosferycznych, wówczas najlepszym rozwiązaniem będą etykiety logistyczne foliowe. </w:t>
      </w:r>
      <w:r w:rsidR="002126A1" w:rsidRPr="0049083B">
        <w:rPr>
          <w:color w:val="000000"/>
        </w:rPr>
        <w:t xml:space="preserve">Jak wynika z doświadczeń </w:t>
      </w:r>
      <w:r w:rsidR="002126A1" w:rsidRPr="0049083B">
        <w:rPr>
          <w:color w:val="000000"/>
        </w:rPr>
        <w:lastRenderedPageBreak/>
        <w:t>ekspertów, n</w:t>
      </w:r>
      <w:r w:rsidRPr="0049083B">
        <w:rPr>
          <w:color w:val="000000"/>
        </w:rPr>
        <w:t>ajlepiej sprawdzą się</w:t>
      </w:r>
      <w:r w:rsidR="00C82755" w:rsidRPr="0049083B">
        <w:rPr>
          <w:color w:val="000000"/>
        </w:rPr>
        <w:t xml:space="preserve"> etykiet</w:t>
      </w:r>
      <w:r w:rsidRPr="0049083B">
        <w:rPr>
          <w:color w:val="000000"/>
        </w:rPr>
        <w:t>y</w:t>
      </w:r>
      <w:r w:rsidR="00C82755" w:rsidRPr="0049083B">
        <w:rPr>
          <w:color w:val="000000"/>
        </w:rPr>
        <w:t xml:space="preserve"> polietylenow</w:t>
      </w:r>
      <w:r w:rsidRPr="0049083B">
        <w:rPr>
          <w:color w:val="000000"/>
        </w:rPr>
        <w:t>y</w:t>
      </w:r>
      <w:r w:rsidR="00C82755" w:rsidRPr="0049083B">
        <w:rPr>
          <w:color w:val="000000"/>
        </w:rPr>
        <w:t xml:space="preserve"> lub polipropylenow</w:t>
      </w:r>
      <w:r w:rsidRPr="0049083B">
        <w:rPr>
          <w:color w:val="000000"/>
        </w:rPr>
        <w:t>e</w:t>
      </w:r>
      <w:r w:rsidR="00C82755" w:rsidRPr="0049083B">
        <w:rPr>
          <w:color w:val="000000"/>
        </w:rPr>
        <w:t xml:space="preserve"> wraz z </w:t>
      </w:r>
      <w:r w:rsidR="00C82755" w:rsidRPr="0049083B">
        <w:rPr>
          <w:rFonts w:eastAsiaTheme="majorEastAsia"/>
          <w:color w:val="000000"/>
          <w:bdr w:val="none" w:sz="0" w:space="0" w:color="auto" w:frame="1"/>
        </w:rPr>
        <w:t xml:space="preserve">żywiczną taśmą </w:t>
      </w:r>
      <w:proofErr w:type="spellStart"/>
      <w:r w:rsidR="00C82755" w:rsidRPr="0049083B">
        <w:rPr>
          <w:rFonts w:eastAsiaTheme="majorEastAsia"/>
          <w:color w:val="000000"/>
          <w:bdr w:val="none" w:sz="0" w:space="0" w:color="auto" w:frame="1"/>
        </w:rPr>
        <w:t>termotransferową</w:t>
      </w:r>
      <w:proofErr w:type="spellEnd"/>
      <w:r w:rsidRPr="0049083B">
        <w:rPr>
          <w:rFonts w:eastAsiaTheme="majorEastAsia"/>
          <w:color w:val="000000"/>
          <w:bdr w:val="none" w:sz="0" w:space="0" w:color="auto" w:frame="1"/>
        </w:rPr>
        <w:t xml:space="preserve">. </w:t>
      </w:r>
    </w:p>
    <w:p w:rsidR="00830DCD" w:rsidRPr="0049083B" w:rsidRDefault="00830DCD" w:rsidP="0049083B">
      <w:pPr>
        <w:pStyle w:val="Nagwek5"/>
        <w:spacing w:before="0" w:line="276" w:lineRule="auto"/>
        <w:jc w:val="both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C82755" w:rsidRPr="0049083B" w:rsidRDefault="00C82755" w:rsidP="0049083B">
      <w:pPr>
        <w:pStyle w:val="Nagwek5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083B"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Etykiety i oznaczenia w logistyce </w:t>
      </w:r>
      <w:r w:rsidR="00EF32BA" w:rsidRPr="0049083B"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spełniające potrzeby klienta</w:t>
      </w:r>
    </w:p>
    <w:p w:rsidR="00C82755" w:rsidRPr="0049083B" w:rsidRDefault="00EF32BA" w:rsidP="0049083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9083B">
        <w:rPr>
          <w:color w:val="000000"/>
        </w:rPr>
        <w:t>Szukając odpowiedniego dla siebie</w:t>
      </w:r>
      <w:r w:rsidR="00C82755" w:rsidRPr="0049083B">
        <w:rPr>
          <w:color w:val="000000"/>
        </w:rPr>
        <w:t xml:space="preserve"> rozwiązani</w:t>
      </w:r>
      <w:r w:rsidRPr="0049083B">
        <w:rPr>
          <w:color w:val="000000"/>
        </w:rPr>
        <w:t xml:space="preserve">a, </w:t>
      </w:r>
      <w:r w:rsidR="00C82755" w:rsidRPr="0049083B">
        <w:rPr>
          <w:color w:val="000000"/>
        </w:rPr>
        <w:t>stara</w:t>
      </w:r>
      <w:r w:rsidRPr="0049083B">
        <w:rPr>
          <w:color w:val="000000"/>
        </w:rPr>
        <w:t>j</w:t>
      </w:r>
      <w:r w:rsidR="00C82755" w:rsidRPr="0049083B">
        <w:rPr>
          <w:color w:val="000000"/>
        </w:rPr>
        <w:t xml:space="preserve">my się </w:t>
      </w:r>
      <w:r w:rsidR="00843377" w:rsidRPr="0049083B">
        <w:rPr>
          <w:color w:val="000000"/>
        </w:rPr>
        <w:t xml:space="preserve">uwzględnić </w:t>
      </w:r>
      <w:r w:rsidR="00C82755" w:rsidRPr="0049083B">
        <w:rPr>
          <w:color w:val="000000"/>
        </w:rPr>
        <w:t xml:space="preserve">wszystkie </w:t>
      </w:r>
      <w:r w:rsidRPr="0049083B">
        <w:rPr>
          <w:color w:val="000000"/>
        </w:rPr>
        <w:t xml:space="preserve">przedstawione </w:t>
      </w:r>
      <w:r w:rsidR="00C82755" w:rsidRPr="0049083B">
        <w:rPr>
          <w:color w:val="000000"/>
        </w:rPr>
        <w:t>kryteria</w:t>
      </w:r>
      <w:r w:rsidRPr="0049083B">
        <w:rPr>
          <w:color w:val="000000"/>
        </w:rPr>
        <w:t>, które</w:t>
      </w:r>
      <w:r w:rsidR="00C82755" w:rsidRPr="0049083B">
        <w:rPr>
          <w:color w:val="000000"/>
        </w:rPr>
        <w:t xml:space="preserve"> mają wpływ na jakość oznaczenia. Zawsze przed </w:t>
      </w:r>
      <w:r w:rsidRPr="0049083B">
        <w:rPr>
          <w:color w:val="000000"/>
        </w:rPr>
        <w:t>zaproponowaniem</w:t>
      </w:r>
      <w:r w:rsidR="00C82755" w:rsidRPr="0049083B">
        <w:rPr>
          <w:color w:val="000000"/>
        </w:rPr>
        <w:t xml:space="preserve"> </w:t>
      </w:r>
      <w:r w:rsidR="002126A1" w:rsidRPr="0049083B">
        <w:rPr>
          <w:color w:val="000000"/>
        </w:rPr>
        <w:t xml:space="preserve">konkretnego </w:t>
      </w:r>
      <w:r w:rsidR="00C82755" w:rsidRPr="0049083B">
        <w:rPr>
          <w:color w:val="000000"/>
        </w:rPr>
        <w:t>rozwiązania</w:t>
      </w:r>
      <w:r w:rsidRPr="0049083B">
        <w:rPr>
          <w:color w:val="000000"/>
        </w:rPr>
        <w:t xml:space="preserve"> </w:t>
      </w:r>
      <w:r w:rsidR="002408B4">
        <w:rPr>
          <w:color w:val="000000"/>
        </w:rPr>
        <w:t xml:space="preserve">warto odpowiedzieć sobie na </w:t>
      </w:r>
      <w:r w:rsidRPr="0049083B">
        <w:rPr>
          <w:color w:val="000000"/>
        </w:rPr>
        <w:t>zasadnicze kwestie.</w:t>
      </w:r>
      <w:r w:rsidR="00C82755" w:rsidRPr="0049083B">
        <w:rPr>
          <w:color w:val="000000"/>
        </w:rPr>
        <w:t xml:space="preserve"> </w:t>
      </w:r>
      <w:r w:rsidR="002408B4">
        <w:rPr>
          <w:color w:val="000000"/>
        </w:rPr>
        <w:t>Przede wszystkim zweryfikujmy</w:t>
      </w:r>
      <w:r w:rsidRPr="0049083B">
        <w:rPr>
          <w:color w:val="000000"/>
        </w:rPr>
        <w:t>,</w:t>
      </w:r>
      <w:r w:rsidR="00C82755" w:rsidRPr="0049083B">
        <w:rPr>
          <w:color w:val="000000"/>
        </w:rPr>
        <w:t xml:space="preserve"> w jaki sposób etykiety będą drukowane</w:t>
      </w:r>
      <w:r w:rsidRPr="0049083B">
        <w:rPr>
          <w:color w:val="000000"/>
        </w:rPr>
        <w:t xml:space="preserve"> i</w:t>
      </w:r>
      <w:r w:rsidR="00C82755" w:rsidRPr="0049083B">
        <w:rPr>
          <w:color w:val="000000"/>
        </w:rPr>
        <w:t xml:space="preserve"> aplikowane</w:t>
      </w:r>
      <w:r w:rsidRPr="0049083B">
        <w:rPr>
          <w:color w:val="000000"/>
        </w:rPr>
        <w:t>. Istotną kwestią przy wyborze etykiet logistycznych jest także to,</w:t>
      </w:r>
      <w:r w:rsidR="00C82755" w:rsidRPr="0049083B">
        <w:rPr>
          <w:color w:val="000000"/>
        </w:rPr>
        <w:t xml:space="preserve"> w jakich procesach wewnętrznych i z</w:t>
      </w:r>
      <w:r w:rsidR="002408B4">
        <w:rPr>
          <w:color w:val="000000"/>
        </w:rPr>
        <w:t xml:space="preserve">ewnętrznych będą funkcjonowały. </w:t>
      </w:r>
      <w:r w:rsidRPr="0049083B">
        <w:rPr>
          <w:color w:val="000000"/>
        </w:rPr>
        <w:t xml:space="preserve">Dopiero mając tę wiedzę, </w:t>
      </w:r>
      <w:r w:rsidR="00843377" w:rsidRPr="0049083B">
        <w:rPr>
          <w:color w:val="000000"/>
        </w:rPr>
        <w:t>możemy przedstawić produkt, który najlepiej się sprawdzi</w:t>
      </w:r>
      <w:r w:rsidR="00C82755" w:rsidRPr="0049083B">
        <w:rPr>
          <w:color w:val="000000"/>
        </w:rPr>
        <w:t>.</w:t>
      </w:r>
      <w:r w:rsidR="00843377" w:rsidRPr="0049083B">
        <w:rPr>
          <w:color w:val="000000"/>
        </w:rPr>
        <w:t xml:space="preserve"> </w:t>
      </w:r>
    </w:p>
    <w:p w:rsidR="00C82755" w:rsidRPr="0049083B" w:rsidRDefault="00C82755" w:rsidP="0049083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C82755" w:rsidRPr="0049083B" w:rsidSect="00D9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54" w:rsidRDefault="005D5C54" w:rsidP="00134635">
      <w:pPr>
        <w:spacing w:after="0" w:line="240" w:lineRule="auto"/>
      </w:pPr>
      <w:r>
        <w:separator/>
      </w:r>
    </w:p>
  </w:endnote>
  <w:endnote w:type="continuationSeparator" w:id="0">
    <w:p w:rsidR="005D5C54" w:rsidRDefault="005D5C54" w:rsidP="0013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54" w:rsidRDefault="005D5C54" w:rsidP="00134635">
      <w:pPr>
        <w:spacing w:after="0" w:line="240" w:lineRule="auto"/>
      </w:pPr>
      <w:r>
        <w:separator/>
      </w:r>
    </w:p>
  </w:footnote>
  <w:footnote w:type="continuationSeparator" w:id="0">
    <w:p w:rsidR="005D5C54" w:rsidRDefault="005D5C54" w:rsidP="0013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5923"/>
    <w:multiLevelType w:val="multilevel"/>
    <w:tmpl w:val="BC2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317"/>
    <w:rsid w:val="00082AF2"/>
    <w:rsid w:val="00134635"/>
    <w:rsid w:val="002126A1"/>
    <w:rsid w:val="002408B4"/>
    <w:rsid w:val="0049083B"/>
    <w:rsid w:val="004E1B21"/>
    <w:rsid w:val="00553AE5"/>
    <w:rsid w:val="005652F3"/>
    <w:rsid w:val="005D5C54"/>
    <w:rsid w:val="00830DCD"/>
    <w:rsid w:val="00843377"/>
    <w:rsid w:val="0091306E"/>
    <w:rsid w:val="009604CF"/>
    <w:rsid w:val="00A77299"/>
    <w:rsid w:val="00B65A87"/>
    <w:rsid w:val="00C55DAB"/>
    <w:rsid w:val="00C82755"/>
    <w:rsid w:val="00D95317"/>
    <w:rsid w:val="00D963AA"/>
    <w:rsid w:val="00EF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AA"/>
  </w:style>
  <w:style w:type="paragraph" w:styleId="Nagwek2">
    <w:name w:val="heading 2"/>
    <w:basedOn w:val="Normalny"/>
    <w:link w:val="Nagwek2Znak"/>
    <w:uiPriority w:val="9"/>
    <w:qFormat/>
    <w:rsid w:val="00C82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2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7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2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27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27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275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27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27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275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6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6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6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10</cp:revision>
  <dcterms:created xsi:type="dcterms:W3CDTF">2021-03-11T09:35:00Z</dcterms:created>
  <dcterms:modified xsi:type="dcterms:W3CDTF">2021-03-11T10:50:00Z</dcterms:modified>
</cp:coreProperties>
</file>